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rPr>
          <w:rFonts w:ascii="Times New Roman" w:hAnsi="Times New Roman" w:eastAsia="宋体" w:cs="Times New Roman"/>
          <w:szCs w:val="24"/>
          <w:vertAlign w:val="subscript"/>
        </w:rPr>
      </w:pPr>
      <w:bookmarkStart w:id="0" w:name="_Toc339271412"/>
      <w:bookmarkStart w:id="1" w:name="_Toc21836701"/>
      <w:bookmarkStart w:id="2" w:name="_Toc342392097"/>
      <w:bookmarkStart w:id="3" w:name="_Toc30497263"/>
      <w:bookmarkStart w:id="4" w:name="_Toc342465013"/>
      <w:bookmarkStart w:id="5" w:name="_Toc30392016"/>
      <w:bookmarkStart w:id="6" w:name="_Toc342465196"/>
      <w:bookmarkStart w:id="7" w:name="_Toc342464559"/>
      <w:bookmarkStart w:id="8" w:name="_Toc21835991"/>
      <w:bookmarkStart w:id="9" w:name="_Toc30411936"/>
      <w:bookmarkStart w:id="10" w:name="_Toc14462"/>
      <w:bookmarkStart w:id="11" w:name="_Toc33952620"/>
      <w:bookmarkStart w:id="12" w:name="_Toc21836052"/>
      <w:bookmarkStart w:id="13" w:name="_Toc30405379"/>
      <w:bookmarkStart w:id="14" w:name="_Toc54238606"/>
      <w:bookmarkStart w:id="15" w:name="_Toc30392690"/>
      <w:bookmarkStart w:id="16" w:name="_Toc30412308"/>
      <w:bookmarkStart w:id="17" w:name="_Toc21836823"/>
      <w:bookmarkStart w:id="18" w:name="_Toc33952445"/>
      <w:bookmarkStart w:id="19" w:name="_Toc160524141"/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Times New Roman"/>
          <w:snapToGrid w:val="0"/>
          <w:szCs w:val="20"/>
        </w:rPr>
      </w:pPr>
      <w:r>
        <w:drawing>
          <wp:inline distT="0" distB="0" distL="114300" distR="114300">
            <wp:extent cx="3593465" cy="902335"/>
            <wp:effectExtent l="0" t="0" r="1333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jc w:val="both"/>
        <w:rPr>
          <w:rFonts w:hint="eastAsia" w:ascii="黑体" w:hAnsi="Times New Roman" w:eastAsia="黑体" w:cs="Times New Roman"/>
          <w:b/>
          <w:sz w:val="56"/>
          <w:szCs w:val="56"/>
          <w:lang w:eastAsia="zh-Hans"/>
        </w:rPr>
      </w:pPr>
    </w:p>
    <w:p>
      <w:pPr>
        <w:jc w:val="center"/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迎新服务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专升本新生</w:t>
      </w:r>
      <w:r>
        <w:rPr>
          <w:rFonts w:hint="eastAsia" w:ascii="黑体" w:hAnsi="Times New Roman" w:eastAsia="黑体" w:cs="Times New Roman"/>
          <w:b/>
          <w:sz w:val="56"/>
          <w:szCs w:val="56"/>
        </w:rPr>
        <w:t>操作手册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</w:p>
    <w:p>
      <w:pPr>
        <w:ind w:firstLine="420"/>
        <w:rPr>
          <w:rFonts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ind w:left="147" w:firstLine="3203" w:firstLineChars="1000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V1.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版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20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23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年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08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月</w:t>
      </w:r>
      <w:bookmarkEnd w:id="0"/>
    </w:p>
    <w:p>
      <w:pPr>
        <w:jc w:val="center"/>
        <w:rPr>
          <w:rFonts w:ascii="黑体" w:hAnsi="Times New Roman" w:eastAsia="黑体" w:cs="Times New Roman"/>
          <w:sz w:val="40"/>
          <w:szCs w:val="40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4750354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_Toc601096232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</w:rPr>
            <w:t xml:space="preserve">第1章  </w:t>
          </w:r>
          <w:r>
            <w:rPr>
              <w:rFonts w:hint="eastAsia"/>
              <w:sz w:val="21"/>
              <w:szCs w:val="21"/>
              <w:lang w:val="en-US" w:eastAsia="zh-Hans"/>
            </w:rPr>
            <w:t>登录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_Toc1776397569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  <w:lang w:val="en-US" w:eastAsia="zh-Hans"/>
            </w:rPr>
            <w:t>第</w:t>
          </w:r>
          <w:r>
            <w:rPr>
              <w:rFonts w:hint="default"/>
              <w:sz w:val="21"/>
              <w:szCs w:val="21"/>
              <w:lang w:eastAsia="zh-Hans"/>
            </w:rPr>
            <w:t>2</w:t>
          </w:r>
          <w:r>
            <w:rPr>
              <w:rFonts w:hint="eastAsia"/>
              <w:sz w:val="21"/>
              <w:szCs w:val="21"/>
              <w:lang w:val="en-US" w:eastAsia="zh-Hans"/>
            </w:rPr>
            <w:t>章</w:t>
          </w:r>
          <w:r>
            <w:rPr>
              <w:rFonts w:hint="eastAsia"/>
              <w:sz w:val="21"/>
              <w:szCs w:val="21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.1 </w:t>
          </w:r>
          <w:r>
            <w:rPr>
              <w:rFonts w:hint="eastAsia"/>
              <w:sz w:val="21"/>
              <w:szCs w:val="21"/>
              <w:lang w:val="en-US" w:eastAsia="zh-Hans"/>
            </w:rPr>
            <w:t>电脑</w:t>
          </w:r>
          <w:r>
            <w:rPr>
              <w:rFonts w:hint="eastAsia"/>
              <w:sz w:val="21"/>
              <w:szCs w:val="21"/>
              <w:lang w:val="en-US" w:eastAsia="zh-CN"/>
            </w:rPr>
            <w:t>端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迎新服务办理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学习园地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7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7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信息采集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9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0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3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到站登记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1.9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6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0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同班同学查询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8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1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管理服务人员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_Toc191464352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移动端迎新服务办理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20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学习园地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3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信息采集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6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7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到站登记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2.9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30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0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同班同学查询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1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管理服务人员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3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迎新导航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新生自拍打卡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人脸识别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6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>1</w:t>
          </w:r>
          <w:r>
            <w:rPr>
              <w:rFonts w:hint="default"/>
              <w:sz w:val="21"/>
              <w:szCs w:val="21"/>
              <w:lang w:eastAsia="zh-CN"/>
            </w:rPr>
            <w:t>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到校确认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9</w:t>
          </w:r>
          <w:bookmarkStart w:id="29" w:name="_GoBack"/>
          <w:bookmarkEnd w:id="29"/>
        </w:p>
        <w:p>
          <w:pPr>
            <w:spacing w:line="360" w:lineRule="auto"/>
          </w:pPr>
          <w:r>
            <w:rPr>
              <w:sz w:val="21"/>
              <w:szCs w:val="21"/>
            </w:rPr>
            <w:fldChar w:fldCharType="end"/>
          </w:r>
        </w:p>
      </w:sdtContent>
    </w:sdt>
    <w:p>
      <w:pPr>
        <w:adjustRightInd w:val="0"/>
        <w:snapToGrid w:val="0"/>
        <w:spacing w:line="360" w:lineRule="auto"/>
        <w:jc w:val="center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z w:val="32"/>
          <w:szCs w:val="32"/>
        </w:rPr>
        <w:br w:type="page"/>
      </w:r>
    </w:p>
    <w:p>
      <w:pPr>
        <w:pStyle w:val="3"/>
        <w:bidi w:val="0"/>
        <w:outlineLvl w:val="0"/>
        <w:rPr>
          <w:rFonts w:ascii="Times New Roman" w:hAnsi="Times New Roman" w:eastAsia="宋体" w:cs="Times New Roman"/>
          <w:szCs w:val="24"/>
        </w:rPr>
      </w:pPr>
      <w:bookmarkStart w:id="20" w:name="_Toc601096232"/>
      <w:r>
        <w:rPr>
          <w:rFonts w:hint="eastAsia"/>
        </w:rPr>
        <w:t xml:space="preserve">第1章  </w:t>
      </w:r>
      <w:r>
        <w:rPr>
          <w:rFonts w:hint="eastAsia"/>
          <w:lang w:val="en-US" w:eastAsia="zh-Hans"/>
        </w:rPr>
        <w:t>登录</w:t>
      </w:r>
      <w:bookmarkEnd w:id="20"/>
    </w:p>
    <w:p>
      <w:pPr>
        <w:pStyle w:val="4"/>
        <w:bidi w:val="0"/>
        <w:outlineLvl w:val="1"/>
        <w:rPr>
          <w:rFonts w:hint="eastAsia"/>
        </w:rPr>
      </w:pPr>
      <w:bookmarkStart w:id="21" w:name="_Toc861295736"/>
      <w:bookmarkStart w:id="22" w:name="_Toc54238614"/>
      <w:r>
        <w:rPr>
          <w:rFonts w:hint="eastAsia"/>
        </w:rPr>
        <w:t>1.1如何登录</w:t>
      </w:r>
      <w:bookmarkEnd w:id="21"/>
      <w:bookmarkEnd w:id="22"/>
    </w:p>
    <w:p>
      <w:pPr>
        <w:pStyle w:val="2"/>
        <w:keepNext w:val="0"/>
        <w:keepLines w:val="0"/>
        <w:ind w:firstLine="420" w:firstLineChars="200"/>
        <w:rPr>
          <w:rFonts w:hint="eastAsia" w:eastAsiaTheme="minorEastAsia"/>
          <w:b w:val="0"/>
          <w:color w:val="auto"/>
          <w:kern w:val="2"/>
          <w:szCs w:val="20"/>
          <w:lang w:val="en-US" w:eastAsia="zh-Hans"/>
        </w:rPr>
      </w:pPr>
      <w:bookmarkStart w:id="23" w:name="_Toc1757654172"/>
      <w:bookmarkStart w:id="24" w:name="_Toc108620672"/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企业微信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登录企业微信之后，点击“工作台”搜索“迎新服务”。</w:t>
      </w:r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  <w:lang w:eastAsia="zh-CN"/>
        </w:rPr>
      </w:pPr>
      <w:r>
        <w:rPr>
          <w:rFonts w:hint="eastAsia"/>
          <w:b w:val="0"/>
          <w:color w:val="auto"/>
          <w:kern w:val="2"/>
          <w:szCs w:val="20"/>
          <w:lang w:eastAsia="zh-CN"/>
        </w:rPr>
        <w:t>如下图所示。</w:t>
      </w:r>
      <w:bookmarkEnd w:id="23"/>
    </w:p>
    <w:p>
      <w:pPr>
        <w:jc w:val="center"/>
      </w:pPr>
      <w:r>
        <w:drawing>
          <wp:inline distT="0" distB="0" distL="114300" distR="114300">
            <wp:extent cx="1543685" cy="3342005"/>
            <wp:effectExtent l="0" t="0" r="5715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     </w:t>
      </w:r>
      <w:r>
        <w:drawing>
          <wp:inline distT="0" distB="0" distL="114300" distR="114300">
            <wp:extent cx="1560830" cy="3381375"/>
            <wp:effectExtent l="0" t="0" r="13970" b="2222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  <w:lang w:eastAsia="zh-CN"/>
        </w:rPr>
      </w:pP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湖南科大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登录湖南科大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之后，点击“服务中心”，在“学工服务”模块中，点击“迎新服务”，</w:t>
      </w:r>
      <w:r>
        <w:rPr>
          <w:rFonts w:hint="eastAsia"/>
          <w:b w:val="0"/>
          <w:color w:val="auto"/>
          <w:kern w:val="2"/>
          <w:szCs w:val="20"/>
          <w:lang w:eastAsia="zh-CN"/>
        </w:rPr>
        <w:t>如下图所示。</w:t>
      </w:r>
    </w:p>
    <w:p>
      <w:pPr>
        <w:jc w:val="center"/>
      </w:pPr>
      <w:r>
        <w:drawing>
          <wp:inline distT="0" distB="0" distL="114300" distR="114300">
            <wp:extent cx="1618615" cy="3354070"/>
            <wp:effectExtent l="0" t="0" r="6985" b="2413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</w:rPr>
      </w:pP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电脑端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bookmarkEnd w:id="24"/>
      <w:bookmarkStart w:id="25" w:name="_Toc752153018"/>
      <w:r>
        <w:rPr>
          <w:rFonts w:hint="eastAsia"/>
          <w:b w:val="0"/>
          <w:color w:val="auto"/>
          <w:kern w:val="2"/>
          <w:szCs w:val="20"/>
        </w:rPr>
        <w:t>打开浏览器输入“http://xgxt.hnust.edu.cn”进入后，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输入学号和密码即可进入迎新服务，初次使用请先“激活账号”，推荐使用谷歌浏览器、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5"/>
    </w:p>
    <w:p>
      <w:pPr>
        <w:ind w:firstLine="840" w:firstLineChars="400"/>
        <w:rPr>
          <w:rFonts w:hint="eastAsia" w:ascii="Times New Roman" w:hAnsi="Times New Roman" w:eastAsia="宋体" w:cs="Times New Roman"/>
          <w:szCs w:val="24"/>
          <w:lang w:eastAsia="zh-Hans"/>
        </w:rPr>
      </w:pPr>
      <w:r>
        <w:rPr>
          <w:rFonts w:hint="eastAsia" w:ascii="宋体" w:hAnsi="宋体" w:eastAsia="宋体" w:cs="Times New Roman"/>
          <w:bCs/>
          <w:szCs w:val="24"/>
        </w:rPr>
        <w:t>登录界面如下</w:t>
      </w:r>
      <w:r>
        <w:rPr>
          <w:rFonts w:hint="eastAsia" w:ascii="宋体" w:hAnsi="宋体" w:eastAsia="宋体" w:cs="Times New Roman"/>
          <w:bCs/>
          <w:szCs w:val="24"/>
          <w:lang w:eastAsia="zh-Hans"/>
        </w:rPr>
        <w:t>：</w:t>
      </w:r>
    </w:p>
    <w:p>
      <w:pPr>
        <w:pStyle w:val="4"/>
        <w:bidi w:val="0"/>
        <w:jc w:val="center"/>
        <w:outlineLvl w:val="9"/>
      </w:pPr>
      <w:r>
        <w:drawing>
          <wp:inline distT="0" distB="0" distL="114300" distR="114300">
            <wp:extent cx="5035550" cy="2734310"/>
            <wp:effectExtent l="0" t="0" r="19050" b="8890"/>
            <wp:docPr id="2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>
      <w:pPr>
        <w:rPr>
          <w:rFonts w:hint="eastAsia"/>
          <w:lang w:val="en-US" w:eastAsia="zh-Hans"/>
        </w:rPr>
      </w:pPr>
      <w:bookmarkStart w:id="26" w:name="_Toc1776397569"/>
      <w:r>
        <w:rPr>
          <w:rFonts w:hint="eastAsia"/>
          <w:lang w:val="en-US" w:eastAsia="zh-Hans"/>
        </w:rPr>
        <w:br w:type="page"/>
      </w:r>
    </w:p>
    <w:p>
      <w:pPr>
        <w:pStyle w:val="3"/>
        <w:bidi w:val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章</w:t>
      </w:r>
      <w:r>
        <w:rPr>
          <w:rFonts w:hint="eastAsia"/>
        </w:rPr>
        <w:t xml:space="preserve"> </w:t>
      </w:r>
      <w:bookmarkEnd w:id="26"/>
      <w:r>
        <w:rPr>
          <w:rFonts w:hint="eastAsia"/>
          <w:lang w:val="en-US" w:eastAsia="zh-Hans"/>
        </w:rPr>
        <w:t>迎新服务</w:t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bookmarkStart w:id="27" w:name="_Toc1596281589"/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 xml:space="preserve">.1 </w:t>
      </w:r>
      <w:r>
        <w:rPr>
          <w:rFonts w:hint="eastAsia"/>
          <w:sz w:val="28"/>
          <w:szCs w:val="28"/>
          <w:lang w:val="en-US" w:eastAsia="zh-Hans"/>
        </w:rPr>
        <w:t>电脑</w:t>
      </w:r>
      <w:r>
        <w:rPr>
          <w:rFonts w:hint="eastAsia"/>
          <w:sz w:val="28"/>
          <w:szCs w:val="28"/>
          <w:lang w:val="en-US" w:eastAsia="zh-CN"/>
        </w:rPr>
        <w:t>端</w:t>
      </w:r>
      <w:bookmarkEnd w:id="27"/>
      <w:r>
        <w:rPr>
          <w:rFonts w:hint="eastAsia"/>
          <w:sz w:val="28"/>
          <w:szCs w:val="28"/>
          <w:lang w:val="en-US" w:eastAsia="zh-Hans"/>
        </w:rPr>
        <w:t>办理迎新服务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进入系统之后，点击“迎新服务”，点击“迎新服务”进入迎新服务办理中</w:t>
      </w:r>
      <w:r>
        <w:rPr>
          <w:rFonts w:hint="eastAsia"/>
          <w:lang w:val="en-US" w:eastAsia="zh-CN"/>
        </w:rPr>
        <w:t>。</w:t>
      </w:r>
    </w:p>
    <w:p>
      <w:r>
        <w:drawing>
          <wp:inline distT="0" distB="0" distL="114300" distR="114300">
            <wp:extent cx="5118735" cy="2180590"/>
            <wp:effectExtent l="0" t="0" r="12065" b="381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进入迎新服务之后，迎新服务分为五个模块内容，学习园地、教育管理协议、线上办理、财务缴费、到校办理，需要按顺序进行办理，右上角标识为“必办”的服务为必须办理完成环节，办理完成之后在服务右上角显示“已办理”。</w:t>
      </w:r>
    </w:p>
    <w:p>
      <w:r>
        <w:drawing>
          <wp:inline distT="0" distB="0" distL="114300" distR="114300">
            <wp:extent cx="5273040" cy="2700655"/>
            <wp:effectExtent l="0" t="0" r="10160" b="171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598295"/>
            <wp:effectExtent l="0" t="0" r="9525" b="19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2.1.1</w:t>
      </w:r>
      <w:r>
        <w:rPr>
          <w:rFonts w:hint="eastAsia"/>
          <w:sz w:val="24"/>
          <w:szCs w:val="24"/>
          <w:lang w:val="en-US" w:eastAsia="zh-Hans"/>
        </w:rPr>
        <w:t>学习园地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点击“学习园地”即可查询到相关学习资料，点击文件名称即可进行下载学习</w:t>
      </w:r>
      <w:r>
        <w:t>。</w:t>
      </w:r>
    </w:p>
    <w:p>
      <w:r>
        <w:drawing>
          <wp:inline distT="0" distB="0" distL="114300" distR="114300">
            <wp:extent cx="5264150" cy="2901315"/>
            <wp:effectExtent l="0" t="0" r="19050" b="19685"/>
            <wp:docPr id="23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点击“教育管理协议”，即可进入教育管理协议页面，阅读相关内容，可点击“我同意”，完成办理，请刷新一下网页，更新服务办理完成状态再进行办理其他服务</w:t>
      </w:r>
      <w:r>
        <w:t>。</w:t>
      </w:r>
    </w:p>
    <w:p>
      <w:r>
        <w:drawing>
          <wp:inline distT="0" distB="0" distL="114300" distR="114300">
            <wp:extent cx="5265420" cy="2712720"/>
            <wp:effectExtent l="0" t="0" r="17780" b="5080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2.1.3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r>
        <w:rPr>
          <w:rFonts w:hint="default" w:ascii="宋体"/>
        </w:rPr>
        <w:t xml:space="preserve">    </w:t>
      </w:r>
      <w:r>
        <w:rPr>
          <w:rFonts w:hint="eastAsia" w:ascii="宋体"/>
          <w:lang w:val="en-US" w:eastAsia="zh-Hans"/>
        </w:rPr>
        <w:t>第一步：点击“新生选房”进入选房页面，点击“点击进入”；</w:t>
      </w:r>
    </w:p>
    <w:p>
      <w:r>
        <w:drawing>
          <wp:inline distT="0" distB="0" distL="114300" distR="114300">
            <wp:extent cx="5267325" cy="2485390"/>
            <wp:effectExtent l="0" t="0" r="1587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选房页面，可查看楼栋房间分布图，如果对应可选楼栋涉及多栋楼，请点击上方楼栋选择进行切换，蓝色房间为可选房间，个别楼栋平面图较大，请注意左右上下拖动查看分布，点击“可选房间号”；</w:t>
      </w:r>
    </w:p>
    <w:p>
      <w:r>
        <w:drawing>
          <wp:inline distT="0" distB="0" distL="114300" distR="114300">
            <wp:extent cx="5266690" cy="2518410"/>
            <wp:effectExtent l="0" t="0" r="16510" b="21590"/>
            <wp:docPr id="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第三步：进入床位选择页面，点击“床位”，点击“确定”即可完成选房，或点击“随机分配”，系统自动分配床位；</w:t>
      </w:r>
    </w:p>
    <w:p>
      <w:r>
        <w:drawing>
          <wp:inline distT="0" distB="0" distL="114300" distR="114300">
            <wp:extent cx="5264150" cy="2228215"/>
            <wp:effectExtent l="0" t="0" r="19050" b="6985"/>
            <wp:docPr id="1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第四步：完成选房如下图所示。</w:t>
      </w:r>
    </w:p>
    <w:p>
      <w:r>
        <w:drawing>
          <wp:inline distT="0" distB="0" distL="114300" distR="114300">
            <wp:extent cx="5273675" cy="2487930"/>
            <wp:effectExtent l="0" t="0" r="9525" b="1270"/>
            <wp:docPr id="1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2.1.4</w:t>
      </w:r>
      <w:r>
        <w:rPr>
          <w:rFonts w:hint="eastAsia"/>
          <w:sz w:val="24"/>
          <w:szCs w:val="24"/>
          <w:lang w:val="en-US" w:eastAsia="zh-Hans"/>
        </w:rPr>
        <w:t>信息采集</w:t>
      </w:r>
    </w:p>
    <w:p>
      <w:pPr>
        <w:spacing w:before="0" w:beforeAutospacing="0" w:after="0" w:afterAutospacing="0" w:line="360" w:lineRule="auto"/>
        <w:ind w:firstLine="420"/>
        <w:rPr>
          <w:rFonts w:hint="eastAsia"/>
        </w:rPr>
      </w:pPr>
      <w:r>
        <w:rPr>
          <w:rFonts w:hint="eastAsia"/>
          <w:lang w:val="en-US" w:eastAsia="zh-Hans"/>
        </w:rPr>
        <w:t>点击“信息采集”，进入信息采集页面，填写相关采集信息，填写信息名称前有“</w:t>
      </w:r>
      <w:r>
        <w:rPr>
          <w:rFonts w:hint="default"/>
          <w:color w:val="FF0000"/>
          <w:lang w:eastAsia="zh-Hans"/>
        </w:rPr>
        <w:t>*</w:t>
      </w:r>
      <w:r>
        <w:rPr>
          <w:rFonts w:hint="eastAsia"/>
          <w:color w:val="000000" w:themeColor="text1"/>
          <w:lang w:eastAsia="zh-Hans"/>
        </w:rPr>
        <w:t>”</w:t>
      </w:r>
      <w:r>
        <w:rPr>
          <w:rFonts w:hint="eastAsia"/>
          <w:color w:val="000000" w:themeColor="text1"/>
          <w:lang w:val="en-US" w:eastAsia="zh-Hans"/>
        </w:rPr>
        <w:t>为必须填写信息，家庭成员和主要社会关系至少填写一位，教育经历从初中开始填写信息，请确保填写信息的准确性，点击“保存”，即可完成服务办理。</w:t>
      </w:r>
    </w:p>
    <w:p>
      <w:pPr>
        <w:spacing w:before="0" w:beforeAutospacing="0" w:after="0" w:afterAutospacing="0" w:line="360" w:lineRule="auto"/>
        <w:ind w:firstLine="42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主要社会关系填写直系亲属之外的联系人。</w:t>
      </w:r>
    </w:p>
    <w:p>
      <w:pPr>
        <w:jc w:val="center"/>
      </w:pPr>
      <w:r>
        <w:drawing>
          <wp:inline distT="0" distB="0" distL="114300" distR="114300">
            <wp:extent cx="4949190" cy="2508885"/>
            <wp:effectExtent l="0" t="0" r="3810" b="5715"/>
            <wp:docPr id="9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81880" cy="2381885"/>
            <wp:effectExtent l="0" t="0" r="20320" b="5715"/>
            <wp:docPr id="23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2.1.5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4741545" cy="2308225"/>
            <wp:effectExtent l="0" t="0" r="8255" b="31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42485" cy="2537460"/>
            <wp:effectExtent l="0" t="0" r="5715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2.1.6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第一步：点击“入学教育”，提示相关信息，点击“前往学习园地”即可打开学习园地服务，点击“我已学习”；</w:t>
      </w:r>
    </w:p>
    <w:p>
      <w:r>
        <w:drawing>
          <wp:inline distT="0" distB="0" distL="114300" distR="114300">
            <wp:extent cx="4996815" cy="2322830"/>
            <wp:effectExtent l="0" t="0" r="6985" b="139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第二步：进入答题页面，即可查询到考试相关信息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答题时间、题数、答题次数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，点击“马上答题”；</w:t>
      </w:r>
    </w:p>
    <w:p>
      <w:r>
        <w:drawing>
          <wp:inline distT="0" distB="0" distL="114300" distR="114300">
            <wp:extent cx="5113655" cy="1814195"/>
            <wp:effectExtent l="0" t="0" r="17145" b="14605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第三步：进入答题页面，完成所以题目选择之后，点击“交卷”，即可完成考试，必须考试及格，才能完成服务办理；</w:t>
      </w:r>
    </w:p>
    <w:p>
      <w:r>
        <w:drawing>
          <wp:inline distT="0" distB="0" distL="114300" distR="114300">
            <wp:extent cx="5054600" cy="2755900"/>
            <wp:effectExtent l="0" t="0" r="0" b="12700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第四步：点击“再检查一下”，即可再进行修改</w:t>
      </w:r>
      <w:r>
        <w:rPr>
          <w:rFonts w:hint="eastAsia"/>
          <w:lang w:eastAsia="zh-Hans"/>
        </w:rPr>
        <w:t>，</w:t>
      </w:r>
      <w:r>
        <w:rPr>
          <w:rFonts w:hint="eastAsia"/>
          <w:lang w:val="en-US" w:eastAsia="zh-Hans"/>
        </w:rPr>
        <w:t>答题时间到了之后自动提交，点击“确定”按钮完成答题；</w:t>
      </w:r>
    </w:p>
    <w:p>
      <w:r>
        <w:drawing>
          <wp:inline distT="0" distB="0" distL="114300" distR="114300">
            <wp:extent cx="5264785" cy="2760980"/>
            <wp:effectExtent l="0" t="0" r="18415" b="7620"/>
            <wp:docPr id="12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第五步：提交之后显示答题分数，需要考试及格，即可完成服务办理，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点击“再试一次”即可再进行答题，答题次数使用完毕之后，则当天无法进行答题，请次日再进行答题，</w:t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点击“查看答题情况”；</w:t>
      </w:r>
    </w:p>
    <w:p>
      <w:r>
        <w:drawing>
          <wp:inline distT="0" distB="0" distL="114300" distR="114300">
            <wp:extent cx="5268595" cy="1691640"/>
            <wp:effectExtent l="0" t="0" r="14605" b="10160"/>
            <wp:docPr id="1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第六步：进入答题结果页面，答题错误的提示会使用红色字体标识，正确的答案选项使用绿色字体标识。</w:t>
      </w:r>
    </w:p>
    <w:p>
      <w:r>
        <w:drawing>
          <wp:inline distT="0" distB="0" distL="114300" distR="114300">
            <wp:extent cx="5273040" cy="2662555"/>
            <wp:effectExtent l="0" t="0" r="10160" b="4445"/>
            <wp:docPr id="12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2.1.7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615815" cy="2533650"/>
            <wp:effectExtent l="0" t="0" r="6985" b="6350"/>
            <wp:docPr id="1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525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第一步：点击“家长确认签名”，</w:t>
      </w:r>
    </w:p>
    <w:p>
      <w:r>
        <w:drawing>
          <wp:inline distT="0" distB="0" distL="114300" distR="114300">
            <wp:extent cx="4609465" cy="2200275"/>
            <wp:effectExtent l="0" t="0" r="13335" b="9525"/>
            <wp:docPr id="1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r>
        <w:drawing>
          <wp:inline distT="0" distB="0" distL="114300" distR="114300">
            <wp:extent cx="4617720" cy="2475865"/>
            <wp:effectExtent l="0" t="0" r="5080" b="13335"/>
            <wp:docPr id="13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0255" cy="816610"/>
            <wp:effectExtent l="0" t="0" r="17145" b="2159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第三步：点击“学生确认签名”，本人进行签名，请正楷签名，点击“确定”按钮完成签名，家长和本人均确认签名，则本服务完成办理。</w:t>
      </w:r>
    </w:p>
    <w:p>
      <w:r>
        <w:drawing>
          <wp:inline distT="0" distB="0" distL="114300" distR="114300">
            <wp:extent cx="4596765" cy="2465070"/>
            <wp:effectExtent l="0" t="0" r="635" b="24130"/>
            <wp:docPr id="13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9460" cy="814070"/>
            <wp:effectExtent l="0" t="0" r="2540" b="24130"/>
            <wp:docPr id="13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2.1.8</w:t>
      </w:r>
      <w:r>
        <w:rPr>
          <w:rFonts w:hint="eastAsia"/>
          <w:sz w:val="24"/>
          <w:szCs w:val="24"/>
          <w:lang w:val="en-US" w:eastAsia="zh-Hans"/>
        </w:rPr>
        <w:t>到站登记</w:t>
      </w:r>
    </w:p>
    <w:p>
      <w:pPr>
        <w:spacing w:before="0" w:beforeAutospacing="0" w:after="0" w:afterAutospacing="0" w:line="360" w:lineRule="auto"/>
        <w:ind w:firstLine="630" w:firstLineChars="3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到校登记</w:t>
      </w:r>
    </w:p>
    <w:p>
      <w:pPr>
        <w:spacing w:before="0" w:beforeAutospacing="0" w:after="0" w:afterAutospacing="0" w:line="360" w:lineRule="auto"/>
        <w:ind w:firstLine="630" w:firstLineChars="300"/>
      </w:pPr>
      <w:r>
        <w:rPr>
          <w:rFonts w:hint="eastAsia"/>
          <w:lang w:val="en-US" w:eastAsia="zh-Hans"/>
        </w:rPr>
        <w:t>点击“到站登记”，</w:t>
      </w:r>
      <w:r>
        <w:rPr>
          <w:rFonts w:hint="eastAsia"/>
        </w:rPr>
        <w:t>填写自己的到站信息，包括到达站点、到达日期、到达时间、随行人数，</w:t>
      </w:r>
      <w:r>
        <w:rPr>
          <w:rFonts w:hint="eastAsia"/>
          <w:lang w:val="en-US" w:eastAsia="zh-Hans"/>
        </w:rPr>
        <w:t>便于学校根据到达情况合理安排车辆接送，</w:t>
      </w:r>
      <w:r>
        <w:rPr>
          <w:rFonts w:hint="eastAsia"/>
        </w:rPr>
        <w:t>根据填写到达站点，可查看站点到学校的</w:t>
      </w:r>
      <w:r>
        <w:rPr>
          <w:rFonts w:hint="eastAsia"/>
          <w:lang w:val="en-US" w:eastAsia="zh-Hans"/>
        </w:rPr>
        <w:t>路线</w:t>
      </w:r>
      <w:r>
        <w:t>。</w:t>
      </w:r>
    </w:p>
    <w:p>
      <w:pPr>
        <w:spacing w:before="0" w:beforeAutospacing="0" w:after="0" w:afterAutospacing="0" w:line="360" w:lineRule="auto"/>
      </w:pPr>
      <w:r>
        <w:drawing>
          <wp:inline distT="0" distB="0" distL="114300" distR="114300">
            <wp:extent cx="5271135" cy="2355215"/>
            <wp:effectExtent l="0" t="0" r="12065" b="6985"/>
            <wp:docPr id="14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840" w:firstLineChars="4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无法到校登记</w:t>
      </w:r>
    </w:p>
    <w:p>
      <w:pPr>
        <w:spacing w:before="0" w:beforeAutospacing="0" w:after="0" w:afterAutospacing="0" w:line="360" w:lineRule="auto"/>
        <w:ind w:firstLine="840" w:firstLineChars="40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第一步：点击“登记无法到校原因”；</w:t>
      </w:r>
    </w:p>
    <w:p>
      <w:pPr>
        <w:spacing w:before="0" w:beforeAutospacing="0" w:after="0" w:afterAutospacing="0" w:line="360" w:lineRule="auto"/>
      </w:pPr>
      <w:r>
        <w:drawing>
          <wp:inline distT="0" distB="0" distL="114300" distR="114300">
            <wp:extent cx="5264785" cy="2493010"/>
            <wp:effectExtent l="0" t="0" r="18415" b="21590"/>
            <wp:docPr id="14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840" w:firstLineChars="4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第二步：选择“无法报到原因”和“情况说明”，点击“确定”，完成登记。</w:t>
      </w:r>
    </w:p>
    <w:p>
      <w:pPr>
        <w:spacing w:before="0" w:beforeAutospacing="0" w:after="0" w:afterAutospacing="0" w:line="360" w:lineRule="auto"/>
      </w:pPr>
      <w:r>
        <w:drawing>
          <wp:inline distT="0" distB="0" distL="114300" distR="114300">
            <wp:extent cx="5271135" cy="3490595"/>
            <wp:effectExtent l="0" t="0" r="12065" b="14605"/>
            <wp:docPr id="14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2.1.9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9230" cy="2674620"/>
            <wp:effectExtent l="0" t="0" r="13970" b="17780"/>
            <wp:docPr id="14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不能大于应缴总金额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，填写“申请陈述”，点击“提交申请”即可完成。</w:t>
      </w:r>
    </w:p>
    <w:p>
      <w:r>
        <w:drawing>
          <wp:inline distT="0" distB="0" distL="114300" distR="114300">
            <wp:extent cx="5270500" cy="3404870"/>
            <wp:effectExtent l="0" t="0" r="12700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r>
        <w:drawing>
          <wp:inline distT="0" distB="0" distL="114300" distR="114300">
            <wp:extent cx="5266690" cy="3416935"/>
            <wp:effectExtent l="0" t="0" r="165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r>
        <w:drawing>
          <wp:inline distT="0" distB="0" distL="114300" distR="114300">
            <wp:extent cx="5266690" cy="3399155"/>
            <wp:effectExtent l="0" t="0" r="165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2.1.10</w:t>
      </w:r>
      <w:r>
        <w:rPr>
          <w:rFonts w:hint="eastAsia"/>
          <w:sz w:val="24"/>
          <w:szCs w:val="24"/>
          <w:lang w:val="en-US" w:eastAsia="zh-Hans"/>
        </w:rPr>
        <w:t>同班级学生查询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点击“同班级学生查询”，即可查询到本班学生信息，点击右上角“公开我的联系方式”，同班同学即可查询到联系方式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8595" cy="2244090"/>
            <wp:effectExtent l="0" t="0" r="14605" b="16510"/>
            <wp:docPr id="14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2.1.11</w:t>
      </w:r>
      <w:r>
        <w:rPr>
          <w:rFonts w:hint="eastAsia"/>
          <w:sz w:val="24"/>
          <w:szCs w:val="24"/>
          <w:lang w:val="en-US" w:eastAsia="zh-Hans"/>
        </w:rPr>
        <w:t>管理服务人员</w:t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点击“管理服务人员”，即可查询到“辅导员”、“班主任”、“养成教育辅导员”、“志愿者”的姓名和联系电话，志愿者信息需要选房成功之后才显示。</w:t>
      </w:r>
    </w:p>
    <w:p>
      <w:r>
        <w:drawing>
          <wp:inline distT="0" distB="0" distL="114300" distR="114300">
            <wp:extent cx="5266690" cy="2744470"/>
            <wp:effectExtent l="0" t="0" r="16510" b="24130"/>
            <wp:docPr id="14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2.1.12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点击“前往缴费”，</w:t>
      </w:r>
    </w:p>
    <w:p>
      <w:pPr>
        <w:jc w:val="center"/>
      </w:pPr>
      <w:r>
        <w:drawing>
          <wp:inline distT="0" distB="0" distL="114300" distR="114300">
            <wp:extent cx="5269230" cy="2263140"/>
            <wp:effectExtent l="0" t="0" r="13970" b="22860"/>
            <wp:docPr id="1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第二步：进入缴费须知页面，可按提示完成缴费，缴费完成之后，请刷新页面，再进入“财务缴费”中，查询缴费情况。</w:t>
      </w:r>
    </w:p>
    <w:p>
      <w:pPr>
        <w:jc w:val="center"/>
      </w:pPr>
      <w:r>
        <w:drawing>
          <wp:inline distT="0" distB="0" distL="114300" distR="114300">
            <wp:extent cx="5330190" cy="2609215"/>
            <wp:effectExtent l="0" t="0" r="3810" b="698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Hans"/>
        </w:rPr>
        <w:t>手机端办理迎新服务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进入迎新服务之后，迎新服务分为五个模块内容，学习园地、教育管理协议、线上办理、财务缴费、到校办理，需要按顺序进行办理，服务前面有“</w:t>
      </w:r>
      <w:r>
        <w:rPr>
          <w:rFonts w:hint="default"/>
          <w:color w:val="FF0000"/>
          <w:lang w:eastAsia="zh-Hans"/>
        </w:rPr>
        <w:t>*</w:t>
      </w:r>
      <w:r>
        <w:rPr>
          <w:rFonts w:hint="eastAsia"/>
          <w:lang w:val="en-US" w:eastAsia="zh-Hans"/>
        </w:rPr>
        <w:t>”为必须办理完成环节，办理完成之后在服务名称后显示“</w:t>
      </w:r>
      <w:r>
        <w:drawing>
          <wp:inline distT="0" distB="0" distL="114300" distR="114300">
            <wp:extent cx="206375" cy="148590"/>
            <wp:effectExtent l="0" t="0" r="22225" b="3810"/>
            <wp:docPr id="23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8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”</w:t>
      </w:r>
      <w:r>
        <w:rPr>
          <w:rFonts w:hint="eastAsia"/>
          <w:lang w:val="en-US" w:eastAsia="zh-CN"/>
        </w:rPr>
        <w:t>。</w:t>
      </w:r>
    </w:p>
    <w:p/>
    <w:p/>
    <w:p/>
    <w:p>
      <w:pPr>
        <w:jc w:val="center"/>
      </w:pPr>
      <w:r>
        <w:drawing>
          <wp:inline distT="0" distB="0" distL="114300" distR="114300">
            <wp:extent cx="2165350" cy="3689985"/>
            <wp:effectExtent l="0" t="0" r="19050" b="1841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976755" cy="1784350"/>
            <wp:effectExtent l="0" t="0" r="4445" b="190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</w:t>
      </w:r>
      <w:r>
        <w:rPr>
          <w:rFonts w:hint="eastAsia"/>
          <w:sz w:val="24"/>
          <w:szCs w:val="24"/>
          <w:lang w:val="en-US" w:eastAsia="zh-Hans"/>
        </w:rPr>
        <w:t>学习园地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点击“学习园地”即可查询到相关学习资料，点击文件名称即可在线学习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2012315" cy="3538855"/>
            <wp:effectExtent l="0" t="0" r="19685" b="17145"/>
            <wp:docPr id="23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7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</w:t>
      </w:r>
      <w:r>
        <w:t>。</w:t>
      </w:r>
    </w:p>
    <w:p/>
    <w:p>
      <w:pPr>
        <w:jc w:val="center"/>
      </w:pPr>
      <w:r>
        <w:drawing>
          <wp:inline distT="0" distB="0" distL="114300" distR="114300">
            <wp:extent cx="1795145" cy="3149600"/>
            <wp:effectExtent l="0" t="0" r="8255" b="0"/>
            <wp:docPr id="1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2.2.5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pPr>
        <w:ind w:firstLine="420" w:firstLineChars="200"/>
      </w:pPr>
      <w:r>
        <w:rPr>
          <w:rFonts w:hint="eastAsia" w:ascii="宋体"/>
          <w:lang w:val="en-US" w:eastAsia="zh-Hans"/>
        </w:rPr>
        <w:t>第一步：点击“新生选房”进入选房页面，点击“我要选房”，即可显示可选房间，点击“选择”按钮；</w:t>
      </w:r>
    </w:p>
    <w:p>
      <w:pPr>
        <w:jc w:val="center"/>
      </w:pPr>
      <w:r>
        <w:drawing>
          <wp:inline distT="0" distB="0" distL="114300" distR="114300">
            <wp:extent cx="2113280" cy="3662680"/>
            <wp:effectExtent l="0" t="0" r="20320" b="20320"/>
            <wp:docPr id="1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310" cy="3720465"/>
            <wp:effectExtent l="0" t="0" r="8890" b="133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第二步：点击“选择该宿舍”，点击“床位号”，点击“确定”按钮即可完成选房，或点击“随机分配”，系统自动分配床位。</w:t>
      </w:r>
    </w:p>
    <w:p>
      <w:pPr>
        <w:jc w:val="center"/>
      </w:pPr>
      <w:r>
        <w:drawing>
          <wp:inline distT="0" distB="0" distL="114300" distR="114300">
            <wp:extent cx="2056765" cy="3587750"/>
            <wp:effectExtent l="0" t="0" r="635" b="19050"/>
            <wp:docPr id="18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3905" cy="3596640"/>
            <wp:effectExtent l="0" t="0" r="23495" b="10160"/>
            <wp:docPr id="1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7685" cy="3119120"/>
            <wp:effectExtent l="0" t="0" r="5715" b="5080"/>
            <wp:docPr id="1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2.2.3</w:t>
      </w:r>
      <w:r>
        <w:rPr>
          <w:rFonts w:hint="eastAsia"/>
          <w:sz w:val="24"/>
          <w:szCs w:val="24"/>
          <w:lang w:val="en-US" w:eastAsia="zh-Hans"/>
        </w:rPr>
        <w:t>信息采集</w:t>
      </w:r>
    </w:p>
    <w:p>
      <w:pPr>
        <w:spacing w:before="0" w:beforeAutospacing="0" w:after="0" w:afterAutospacing="0" w:line="360" w:lineRule="auto"/>
        <w:ind w:firstLine="42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点击“信息采集”，进入信息采集页面，点击“修改信息”，填写相关采集信息，填写信息名称前有“</w:t>
      </w:r>
      <w:r>
        <w:rPr>
          <w:rFonts w:hint="default"/>
          <w:color w:val="FF0000"/>
          <w:lang w:eastAsia="zh-Hans"/>
        </w:rPr>
        <w:t>*</w:t>
      </w:r>
      <w:r>
        <w:rPr>
          <w:rFonts w:hint="eastAsia"/>
          <w:color w:val="000000" w:themeColor="text1"/>
          <w:lang w:eastAsia="zh-Hans"/>
        </w:rPr>
        <w:t>”</w:t>
      </w:r>
      <w:r>
        <w:rPr>
          <w:rFonts w:hint="eastAsia"/>
          <w:color w:val="000000" w:themeColor="text1"/>
          <w:lang w:val="en-US" w:eastAsia="zh-Hans"/>
        </w:rPr>
        <w:t>为必须填写信息，家庭成员和主要社会关系至少填写一位，教育经历从初中开始填写信息，请确保填写信息的准确性，点击“提交”，即可完成服务办理。</w:t>
      </w:r>
    </w:p>
    <w:p>
      <w:pPr>
        <w:spacing w:before="0" w:beforeAutospacing="0" w:after="0" w:afterAutospacing="0" w:line="360" w:lineRule="auto"/>
        <w:ind w:firstLine="420"/>
        <w:rPr>
          <w:rFonts w:hint="eastAsia"/>
        </w:rPr>
      </w:pPr>
      <w:r>
        <w:rPr>
          <w:rFonts w:hint="eastAsia"/>
          <w:lang w:val="en-US" w:eastAsia="zh-Hans"/>
        </w:rPr>
        <w:t>主要社会关系填写直系亲属之外的联系人。</w:t>
      </w:r>
    </w:p>
    <w:p>
      <w:r>
        <w:drawing>
          <wp:inline distT="0" distB="0" distL="114300" distR="114300">
            <wp:extent cx="1759585" cy="3010535"/>
            <wp:effectExtent l="0" t="0" r="18415" b="12065"/>
            <wp:docPr id="1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7035" cy="2912110"/>
            <wp:effectExtent l="0" t="0" r="24765" b="8890"/>
            <wp:docPr id="1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5765" cy="2934970"/>
            <wp:effectExtent l="0" t="0" r="635" b="11430"/>
            <wp:docPr id="1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2.2.4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点击“照片采集”，进入采集说明页面，点击“照片采集系统”，需要再次输入账号密码进行登录，进入人脸信息采集系统，采集完成之后，点击下方“已完成采集”按钮，完成服务办理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1234440" cy="2672715"/>
            <wp:effectExtent l="0" t="0" r="10160" b="196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8885" cy="2680335"/>
            <wp:effectExtent l="0" t="0" r="5715" b="1206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7140" cy="2709545"/>
            <wp:effectExtent l="0" t="0" r="22860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2.2.6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点击“入学教育”，提示相关信息，进入答题页面，答题提交之后，答题结果页面，答题错误的提示会使用红色字体标识，正确的答案选项使用绿色字体标识，左下角可显示剩余答题次数，需要考试及格，即可完成服务办理。</w:t>
      </w:r>
    </w:p>
    <w:p>
      <w:pPr>
        <w:jc w:val="center"/>
      </w:pPr>
      <w:r>
        <w:drawing>
          <wp:inline distT="0" distB="0" distL="114300" distR="114300">
            <wp:extent cx="1899920" cy="3333750"/>
            <wp:effectExtent l="0" t="0" r="5080" b="19050"/>
            <wp:docPr id="19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3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  <w:r>
        <w:drawing>
          <wp:inline distT="0" distB="0" distL="114300" distR="114300">
            <wp:extent cx="1910080" cy="3338195"/>
            <wp:effectExtent l="0" t="0" r="20320" b="14605"/>
            <wp:docPr id="19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4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2.2.7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1911985" cy="3315335"/>
            <wp:effectExtent l="0" t="0" r="18415" b="12065"/>
            <wp:docPr id="22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7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525"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第一步：点击“家长确认签名”，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1936750" cy="3058160"/>
            <wp:effectExtent l="0" t="0" r="19050" b="15240"/>
            <wp:docPr id="22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pPr>
        <w:jc w:val="center"/>
      </w:pPr>
      <w:r>
        <w:drawing>
          <wp:inline distT="0" distB="0" distL="114300" distR="114300">
            <wp:extent cx="2096135" cy="3613785"/>
            <wp:effectExtent l="0" t="0" r="12065" b="18415"/>
            <wp:docPr id="20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default"/>
          <w:lang w:val="en-US" w:eastAsia="zh-Hans"/>
        </w:rPr>
        <w:t xml:space="preserve"> </w:t>
      </w:r>
      <w:r>
        <w:rPr>
          <w:rFonts w:hint="default"/>
          <w:lang w:eastAsia="zh-Hans"/>
        </w:rPr>
        <w:t xml:space="preserve">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第三步：点击“学生确认签名”，本人进行签名，请正楷签名，点击“确定”按钮完成签名，家长和本人均确认签名，则本服务完成办理。</w:t>
      </w:r>
    </w:p>
    <w:p>
      <w:pPr>
        <w:jc w:val="center"/>
      </w:pPr>
      <w:r>
        <w:drawing>
          <wp:inline distT="0" distB="0" distL="114300" distR="114300">
            <wp:extent cx="2002790" cy="3453130"/>
            <wp:effectExtent l="0" t="0" r="3810" b="1270"/>
            <wp:docPr id="24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2.2.8</w:t>
      </w:r>
      <w:r>
        <w:rPr>
          <w:rFonts w:hint="eastAsia"/>
          <w:sz w:val="24"/>
          <w:szCs w:val="24"/>
          <w:lang w:val="en-US" w:eastAsia="zh-Hans"/>
        </w:rPr>
        <w:t>到站登记</w:t>
      </w:r>
    </w:p>
    <w:p>
      <w:pPr>
        <w:spacing w:before="0" w:beforeAutospacing="0" w:after="0" w:afterAutospacing="0" w:line="360" w:lineRule="auto"/>
        <w:ind w:firstLine="630" w:firstLineChars="3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到校登记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点击“到站登记”，</w:t>
      </w:r>
      <w:r>
        <w:rPr>
          <w:rFonts w:hint="eastAsia"/>
        </w:rPr>
        <w:t>填写自己的到站信息，包括到达站点、到达日期、到达时间、随行人数，</w:t>
      </w:r>
      <w:r>
        <w:rPr>
          <w:rFonts w:hint="eastAsia"/>
          <w:lang w:val="en-US" w:eastAsia="zh-Hans"/>
        </w:rPr>
        <w:t>便于学校根据到达情况合理安排车辆接送，</w:t>
      </w:r>
      <w:r>
        <w:rPr>
          <w:rFonts w:hint="eastAsia"/>
        </w:rPr>
        <w:t>根据填写到达站点，可查看站点到学校的</w:t>
      </w:r>
      <w:r>
        <w:rPr>
          <w:rFonts w:hint="eastAsia"/>
          <w:lang w:val="en-US" w:eastAsia="zh-Hans"/>
        </w:rPr>
        <w:t>路线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1842135" cy="3215005"/>
            <wp:effectExtent l="0" t="0" r="12065" b="10795"/>
            <wp:docPr id="20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4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840" w:firstLineChars="4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无法到校登记</w:t>
      </w:r>
    </w:p>
    <w:p>
      <w:pPr>
        <w:spacing w:before="0" w:beforeAutospacing="0" w:after="0" w:afterAutospacing="0" w:line="360" w:lineRule="auto"/>
        <w:ind w:firstLine="840" w:firstLineChars="4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第一步：点击“登记”按钮，进入登录页面；</w:t>
      </w:r>
    </w:p>
    <w:p>
      <w:pPr>
        <w:spacing w:before="0" w:beforeAutospacing="0" w:after="0" w:afterAutospacing="0" w:line="360" w:lineRule="auto"/>
        <w:ind w:firstLine="840" w:firstLineChars="400"/>
        <w:jc w:val="center"/>
      </w:pPr>
      <w:r>
        <w:drawing>
          <wp:inline distT="0" distB="0" distL="114300" distR="114300">
            <wp:extent cx="1766570" cy="3101975"/>
            <wp:effectExtent l="0" t="0" r="11430" b="22225"/>
            <wp:docPr id="24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8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840" w:firstLineChars="400"/>
      </w:pPr>
      <w:r>
        <w:rPr>
          <w:rFonts w:hint="eastAsia"/>
          <w:lang w:val="en-US" w:eastAsia="zh-Hans"/>
        </w:rPr>
        <w:t>第二步：选择“无法报到原因”和“情况说明”，点击“提交”，完成登记。</w:t>
      </w:r>
    </w:p>
    <w:p>
      <w:pPr>
        <w:jc w:val="center"/>
      </w:pPr>
      <w:r>
        <w:drawing>
          <wp:inline distT="0" distB="0" distL="114300" distR="114300">
            <wp:extent cx="1974215" cy="3417570"/>
            <wp:effectExtent l="0" t="0" r="6985" b="11430"/>
            <wp:docPr id="20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5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2.2.9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077720" cy="3543935"/>
            <wp:effectExtent l="0" t="0" r="5080" b="12065"/>
            <wp:docPr id="2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7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”，选择“贷款银行类别”为“国家开放银行”，点击上传“证明材料”，证明材料为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，避免无法自动识别出“贷款金额”和“回执验证码”，填写“缓缴金额”，填写“申请陈述”，点击“提交申请”即可完成。</w:t>
      </w:r>
    </w:p>
    <w:p>
      <w:pPr>
        <w:jc w:val="center"/>
      </w:pPr>
      <w:r>
        <w:drawing>
          <wp:inline distT="0" distB="0" distL="114300" distR="114300">
            <wp:extent cx="1905635" cy="3356610"/>
            <wp:effectExtent l="0" t="0" r="24765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pPr>
        <w:jc w:val="center"/>
      </w:pPr>
      <w:r>
        <w:drawing>
          <wp:inline distT="0" distB="0" distL="114300" distR="114300">
            <wp:extent cx="2120265" cy="3620135"/>
            <wp:effectExtent l="0" t="0" r="13335" b="12065"/>
            <wp:docPr id="22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7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pPr>
        <w:jc w:val="center"/>
      </w:pPr>
      <w:r>
        <w:drawing>
          <wp:inline distT="0" distB="0" distL="114300" distR="114300">
            <wp:extent cx="2079625" cy="3522345"/>
            <wp:effectExtent l="0" t="0" r="3175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2.2.10</w:t>
      </w:r>
      <w:r>
        <w:rPr>
          <w:rFonts w:hint="eastAsia"/>
          <w:sz w:val="24"/>
          <w:szCs w:val="24"/>
          <w:lang w:val="en-US" w:eastAsia="zh-Hans"/>
        </w:rPr>
        <w:t>同班级同学查询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点击“同班级学生查询”，即可查询到本班学生信息，点击上方“别人可以看到我的联系方式”，同班同学即可查询到联系方式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1870075" cy="3196590"/>
            <wp:effectExtent l="0" t="0" r="9525" b="3810"/>
            <wp:docPr id="23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7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2.2.11</w:t>
      </w:r>
      <w:r>
        <w:rPr>
          <w:rFonts w:hint="eastAsia"/>
          <w:sz w:val="24"/>
          <w:szCs w:val="24"/>
          <w:lang w:val="en-US" w:eastAsia="zh-Hans"/>
        </w:rPr>
        <w:t>管理服务人员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点击“管理服务人员”，即可查询到“辅导员”、“班主任”、“养成教育辅导员”、“志愿者”的姓名和联系电话，志愿者信息需要选房成功之后才显示。</w:t>
      </w:r>
    </w:p>
    <w:p>
      <w:pPr>
        <w:jc w:val="center"/>
      </w:pPr>
      <w:r>
        <w:drawing>
          <wp:inline distT="0" distB="0" distL="114300" distR="114300">
            <wp:extent cx="1871345" cy="3171825"/>
            <wp:effectExtent l="0" t="0" r="8255" b="3175"/>
            <wp:docPr id="21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6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eastAsia="zh-Hans"/>
        </w:rPr>
        <w:t>2.2.12</w:t>
      </w:r>
      <w:r>
        <w:rPr>
          <w:rFonts w:hint="eastAsia"/>
          <w:sz w:val="24"/>
          <w:szCs w:val="24"/>
          <w:lang w:val="en-US" w:eastAsia="zh-Hans"/>
        </w:rPr>
        <w:t>迎新导航</w:t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点击“迎新导航”，即可显示宿舍楼栋信息，点击宿舍楼栋，即可显示导航地图，点击“开始导航”，即可打开地图进行导航，企业微信默认打开为“腾讯地图”。</w:t>
      </w:r>
    </w:p>
    <w:p>
      <w:pPr>
        <w:jc w:val="center"/>
      </w:pPr>
      <w:r>
        <w:drawing>
          <wp:inline distT="0" distB="0" distL="114300" distR="114300">
            <wp:extent cx="1649095" cy="3430905"/>
            <wp:effectExtent l="0" t="0" r="1905" b="234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  <w:r>
        <w:drawing>
          <wp:inline distT="0" distB="0" distL="114300" distR="114300">
            <wp:extent cx="1647190" cy="3421380"/>
            <wp:effectExtent l="0" t="0" r="381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2.2.13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840" w:firstLineChars="4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</w:pPr>
      <w:r>
        <w:rPr>
          <w:rFonts w:hint="eastAsia"/>
          <w:lang w:val="en-US" w:eastAsia="zh-Hans"/>
        </w:rPr>
        <w:t>点击“前往缴费”；</w:t>
      </w:r>
    </w:p>
    <w:p>
      <w:pPr>
        <w:jc w:val="center"/>
      </w:pPr>
      <w:r>
        <w:drawing>
          <wp:inline distT="0" distB="0" distL="114300" distR="114300">
            <wp:extent cx="1602740" cy="2794635"/>
            <wp:effectExtent l="0" t="0" r="22860" b="24765"/>
            <wp:docPr id="21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6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第二步：进入缴费须知页面，可按提示完成缴费，缴费完成之后，再进入“财务缴费”中，查询缴费情况。</w:t>
      </w:r>
    </w:p>
    <w:p>
      <w:pPr>
        <w:jc w:val="center"/>
      </w:pPr>
      <w:r>
        <w:drawing>
          <wp:inline distT="0" distB="0" distL="114300" distR="114300">
            <wp:extent cx="1944370" cy="3375025"/>
            <wp:effectExtent l="0" t="0" r="11430" b="3175"/>
            <wp:docPr id="21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6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2.2.14</w:t>
      </w:r>
      <w:r>
        <w:rPr>
          <w:rFonts w:hint="eastAsia"/>
          <w:sz w:val="24"/>
          <w:szCs w:val="24"/>
          <w:lang w:val="en-US" w:eastAsia="zh-Hans"/>
        </w:rPr>
        <w:t>新生自拍打卡</w:t>
      </w:r>
    </w:p>
    <w:p>
      <w:pPr>
        <w:jc w:val="both"/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点击“新生自拍打卡”，点击“照片”，即可选择“拍照”和“从相册选择”，需要进入学校设定范围才可进行“提交”，请来校之后在学校内使用此服务，此服务使用有定位要求。</w:t>
      </w:r>
    </w:p>
    <w:p>
      <w:pPr>
        <w:jc w:val="center"/>
      </w:pPr>
      <w:r>
        <w:drawing>
          <wp:inline distT="0" distB="0" distL="114300" distR="114300">
            <wp:extent cx="1886585" cy="3296920"/>
            <wp:effectExtent l="0" t="0" r="18415" b="5080"/>
            <wp:docPr id="21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6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 </w:t>
      </w:r>
      <w:r>
        <w:drawing>
          <wp:inline distT="0" distB="0" distL="114300" distR="114300">
            <wp:extent cx="1893570" cy="3246755"/>
            <wp:effectExtent l="0" t="0" r="11430" b="4445"/>
            <wp:docPr id="21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6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eastAsia="zh-Hans"/>
        </w:rPr>
        <w:t>2.2.15</w:t>
      </w:r>
      <w:r>
        <w:rPr>
          <w:rFonts w:hint="eastAsia"/>
          <w:sz w:val="24"/>
          <w:szCs w:val="24"/>
          <w:lang w:val="en-US" w:eastAsia="zh-Hans"/>
        </w:rPr>
        <w:t>人脸识别</w:t>
      </w:r>
    </w:p>
    <w:p>
      <w:pPr>
        <w:ind w:firstLine="420" w:firstLineChars="200"/>
        <w:jc w:val="both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第一步：点击“人脸识别”，进行人脸识别页面，“点击进行人脸识别”，请来校之后在学校内使用此服务，此服务使用有定位要求；</w:t>
      </w: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1353185" cy="2929255"/>
            <wp:effectExtent l="0" t="0" r="18415" b="1714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</w:t>
      </w:r>
    </w:p>
    <w:p>
      <w:pPr>
        <w:ind w:firstLine="420" w:firstLineChars="200"/>
        <w:jc w:val="left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第二步：上传身份证“国徽面”和“头像面”照片，点击“下一步”；</w:t>
      </w:r>
    </w:p>
    <w:p>
      <w:pPr>
        <w:jc w:val="center"/>
      </w:pPr>
      <w:r>
        <w:drawing>
          <wp:inline distT="0" distB="0" distL="114300" distR="114300">
            <wp:extent cx="1772920" cy="3909060"/>
            <wp:effectExtent l="0" t="0" r="508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第三步：进入确认页面，点击“确定”按钮；</w:t>
      </w:r>
    </w:p>
    <w:p>
      <w:pPr>
        <w:jc w:val="center"/>
      </w:pPr>
      <w:r>
        <w:drawing>
          <wp:inline distT="0" distB="0" distL="114300" distR="114300">
            <wp:extent cx="1845945" cy="4079240"/>
            <wp:effectExtent l="0" t="0" r="825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第四步：进入实名认证页面，勾选“阅读并同意《实名认证用户隐私协议》”，点击“开始身份认证”；</w:t>
      </w:r>
    </w:p>
    <w:p>
      <w:pPr>
        <w:jc w:val="center"/>
      </w:pPr>
      <w:r>
        <w:drawing>
          <wp:inline distT="0" distB="0" distL="114300" distR="114300">
            <wp:extent cx="1780540" cy="3918585"/>
            <wp:effectExtent l="0" t="0" r="2286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第五步：进入人脸验证页面，按照文字提示进行验证；</w:t>
      </w:r>
    </w:p>
    <w:p>
      <w:pPr>
        <w:jc w:val="center"/>
      </w:pPr>
      <w:r>
        <w:drawing>
          <wp:inline distT="0" distB="0" distL="114300" distR="114300">
            <wp:extent cx="1620520" cy="3472180"/>
            <wp:effectExtent l="0" t="0" r="5080" b="762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第六步：人脸核验通过之后进入“验证结果”页面，点击“完成身份认证”，如果核验不通过，来校之后请找招生办进行现场核验；</w:t>
      </w:r>
    </w:p>
    <w:p>
      <w:pPr>
        <w:jc w:val="center"/>
      </w:pPr>
      <w:r>
        <w:drawing>
          <wp:inline distT="0" distB="0" distL="114300" distR="114300">
            <wp:extent cx="1779905" cy="3918585"/>
            <wp:effectExtent l="0" t="0" r="2349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第七步：进入扫脸结果页面，点击“完成”，即可完成认证核验。</w:t>
      </w:r>
    </w:p>
    <w:p>
      <w:pPr>
        <w:jc w:val="center"/>
      </w:pPr>
      <w:r>
        <w:drawing>
          <wp:inline distT="0" distB="0" distL="114300" distR="114300">
            <wp:extent cx="2042795" cy="4324985"/>
            <wp:effectExtent l="0" t="0" r="14605" b="1841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2.2.16</w:t>
      </w:r>
      <w:r>
        <w:rPr>
          <w:rFonts w:hint="eastAsia"/>
          <w:sz w:val="24"/>
          <w:szCs w:val="24"/>
          <w:lang w:val="en-US" w:eastAsia="zh-Hans"/>
        </w:rPr>
        <w:t>到校确认</w:t>
      </w:r>
    </w:p>
    <w:p>
      <w:pPr>
        <w:jc w:val="both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点击右上角“二维码”，由志愿者扫码完成到校确认。</w:t>
      </w:r>
    </w:p>
    <w:p>
      <w:pPr>
        <w:jc w:val="center"/>
      </w:pPr>
      <w:r>
        <w:drawing>
          <wp:inline distT="0" distB="0" distL="114300" distR="114300">
            <wp:extent cx="2875280" cy="2802255"/>
            <wp:effectExtent l="0" t="0" r="20320" b="17145"/>
            <wp:docPr id="22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6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wordWrap w:val="0"/>
        <w:adjustRightInd w:val="0"/>
        <w:snapToGrid w:val="0"/>
        <w:spacing w:line="360" w:lineRule="auto"/>
        <w:jc w:val="right"/>
        <w:outlineLvl w:val="1"/>
        <w:rPr>
          <w:rFonts w:hint="default" w:eastAsiaTheme="minorEastAsia"/>
          <w:lang w:eastAsia="zh-Hans"/>
        </w:rPr>
      </w:pPr>
      <w:bookmarkStart w:id="28" w:name="_Toc1563829733"/>
      <w:r>
        <w:rPr>
          <w:rFonts w:hint="default"/>
          <w:lang w:eastAsia="zh-Hans"/>
        </w:rPr>
        <w:t>---</w:t>
      </w:r>
      <w:r>
        <w:rPr>
          <w:rFonts w:hint="eastAsia"/>
          <w:lang w:val="en-US" w:eastAsia="zh-Hans"/>
        </w:rPr>
        <w:t>文档完毕</w:t>
      </w:r>
      <w:r>
        <w:rPr>
          <w:rFonts w:hint="default"/>
          <w:lang w:eastAsia="zh-Hans"/>
        </w:rPr>
        <w:t>---</w:t>
      </w:r>
      <w:bookmarkEnd w:id="28"/>
      <w:r>
        <w:rPr>
          <w:rFonts w:hint="default"/>
          <w:lang w:eastAsia="zh-Hans"/>
        </w:rPr>
        <w:t xml:space="preserve">    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文本框 2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FD1851"/>
    <w:multiLevelType w:val="singleLevel"/>
    <w:tmpl w:val="A6FD1851"/>
    <w:lvl w:ilvl="0" w:tentative="0">
      <w:start w:val="2"/>
      <w:numFmt w:val="decimal"/>
      <w:suff w:val="nothing"/>
      <w:lvlText w:val="%1、"/>
      <w:lvlJc w:val="left"/>
      <w:pPr>
        <w:ind w:left="525" w:leftChars="0" w:firstLine="0" w:firstLineChars="0"/>
      </w:pPr>
    </w:lvl>
  </w:abstractNum>
  <w:abstractNum w:abstractNumId="1">
    <w:nsid w:val="B3760957"/>
    <w:multiLevelType w:val="singleLevel"/>
    <w:tmpl w:val="B37609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djN2Q2N2NjNDlkZDQ1NGY3NDA1OTUzMzM0MTA2ODUifQ=="/>
  </w:docVars>
  <w:rsids>
    <w:rsidRoot w:val="0049220B"/>
    <w:rsid w:val="001205A9"/>
    <w:rsid w:val="0014177A"/>
    <w:rsid w:val="00161C2D"/>
    <w:rsid w:val="00243F30"/>
    <w:rsid w:val="002C6303"/>
    <w:rsid w:val="002D7999"/>
    <w:rsid w:val="003B103D"/>
    <w:rsid w:val="0049220B"/>
    <w:rsid w:val="005971A9"/>
    <w:rsid w:val="005C2E9A"/>
    <w:rsid w:val="005D03B2"/>
    <w:rsid w:val="0069004B"/>
    <w:rsid w:val="00700D20"/>
    <w:rsid w:val="00720AD7"/>
    <w:rsid w:val="00752265"/>
    <w:rsid w:val="00841347"/>
    <w:rsid w:val="009668AE"/>
    <w:rsid w:val="00A50E2E"/>
    <w:rsid w:val="00A5777D"/>
    <w:rsid w:val="00A6102A"/>
    <w:rsid w:val="00AA3CE0"/>
    <w:rsid w:val="00BB608D"/>
    <w:rsid w:val="00DB04F3"/>
    <w:rsid w:val="00FB3D07"/>
    <w:rsid w:val="00FD5827"/>
    <w:rsid w:val="06153565"/>
    <w:rsid w:val="06F5308F"/>
    <w:rsid w:val="0B11682A"/>
    <w:rsid w:val="0B3A52B6"/>
    <w:rsid w:val="0BE15C6B"/>
    <w:rsid w:val="12B47007"/>
    <w:rsid w:val="17E3550E"/>
    <w:rsid w:val="1D9A3387"/>
    <w:rsid w:val="225E2297"/>
    <w:rsid w:val="237B2DAA"/>
    <w:rsid w:val="269E3659"/>
    <w:rsid w:val="26AA2154"/>
    <w:rsid w:val="27051FF2"/>
    <w:rsid w:val="28761C43"/>
    <w:rsid w:val="2CDBB03F"/>
    <w:rsid w:val="2FBE2A02"/>
    <w:rsid w:val="2FD338FC"/>
    <w:rsid w:val="30A42BA1"/>
    <w:rsid w:val="326C2EB2"/>
    <w:rsid w:val="35711D79"/>
    <w:rsid w:val="367F6FE1"/>
    <w:rsid w:val="3B806F73"/>
    <w:rsid w:val="3D323A36"/>
    <w:rsid w:val="3D584C0B"/>
    <w:rsid w:val="3DE9D703"/>
    <w:rsid w:val="3E056E30"/>
    <w:rsid w:val="3FFBBA9F"/>
    <w:rsid w:val="44F7014F"/>
    <w:rsid w:val="489176EE"/>
    <w:rsid w:val="4CDE53C4"/>
    <w:rsid w:val="4E0B057D"/>
    <w:rsid w:val="4E621A54"/>
    <w:rsid w:val="4FF83FF1"/>
    <w:rsid w:val="4FFC71A0"/>
    <w:rsid w:val="517F5B7B"/>
    <w:rsid w:val="54AE67C0"/>
    <w:rsid w:val="554764CF"/>
    <w:rsid w:val="55A1413F"/>
    <w:rsid w:val="55E9568A"/>
    <w:rsid w:val="566327FA"/>
    <w:rsid w:val="57E514DF"/>
    <w:rsid w:val="58E97957"/>
    <w:rsid w:val="5B8213DC"/>
    <w:rsid w:val="5DAF46DC"/>
    <w:rsid w:val="5DF04296"/>
    <w:rsid w:val="5E56E0F1"/>
    <w:rsid w:val="5ECA3D86"/>
    <w:rsid w:val="5FFB13F1"/>
    <w:rsid w:val="6BE769F8"/>
    <w:rsid w:val="6BF37F42"/>
    <w:rsid w:val="6D834B52"/>
    <w:rsid w:val="6DB7E0CF"/>
    <w:rsid w:val="6FBCD963"/>
    <w:rsid w:val="71DFCDA2"/>
    <w:rsid w:val="777754EB"/>
    <w:rsid w:val="779C0BBC"/>
    <w:rsid w:val="77FF6A32"/>
    <w:rsid w:val="78436C2C"/>
    <w:rsid w:val="79CB512B"/>
    <w:rsid w:val="7AB6117B"/>
    <w:rsid w:val="7B9A55AB"/>
    <w:rsid w:val="7BEF4606"/>
    <w:rsid w:val="7C7E6484"/>
    <w:rsid w:val="7CB6EE42"/>
    <w:rsid w:val="7DDE65E0"/>
    <w:rsid w:val="7EBFADA0"/>
    <w:rsid w:val="7EFE846A"/>
    <w:rsid w:val="7FBFAB39"/>
    <w:rsid w:val="7FF31E23"/>
    <w:rsid w:val="82FE72D7"/>
    <w:rsid w:val="8FF6B4D3"/>
    <w:rsid w:val="AAF3A68D"/>
    <w:rsid w:val="AB7FE252"/>
    <w:rsid w:val="ADFE5107"/>
    <w:rsid w:val="CF7326EA"/>
    <w:rsid w:val="CFFF0064"/>
    <w:rsid w:val="D4FFB501"/>
    <w:rsid w:val="D7FF58D0"/>
    <w:rsid w:val="DDF9BFCA"/>
    <w:rsid w:val="DF0B2BB1"/>
    <w:rsid w:val="EE650315"/>
    <w:rsid w:val="EFBEA857"/>
    <w:rsid w:val="EFBF1B13"/>
    <w:rsid w:val="EFD9B88F"/>
    <w:rsid w:val="EFDA37DA"/>
    <w:rsid w:val="EFFF94FE"/>
    <w:rsid w:val="F17E038E"/>
    <w:rsid w:val="F3571A74"/>
    <w:rsid w:val="F36FEEBC"/>
    <w:rsid w:val="F63E14C1"/>
    <w:rsid w:val="F7F7A787"/>
    <w:rsid w:val="FBDBEB87"/>
    <w:rsid w:val="FCDB4624"/>
    <w:rsid w:val="FD3F2903"/>
    <w:rsid w:val="FDDA319F"/>
    <w:rsid w:val="FDE7F8E2"/>
    <w:rsid w:val="FEB5E23F"/>
    <w:rsid w:val="FF7B8301"/>
    <w:rsid w:val="FFEAF1B9"/>
    <w:rsid w:val="FFEF9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240" w:lineRule="auto"/>
      <w:jc w:val="center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2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rFonts w:asciiTheme="minorAscii" w:hAnsiTheme="minorAscii"/>
      <w:sz w:val="24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Char"/>
    <w:basedOn w:val="11"/>
    <w:link w:val="6"/>
    <w:semiHidden/>
    <w:qFormat/>
    <w:uiPriority w:val="99"/>
  </w:style>
  <w:style w:type="character" w:customStyle="1" w:styleId="16">
    <w:name w:val="页眉 Char"/>
    <w:basedOn w:val="11"/>
    <w:link w:val="9"/>
    <w:semiHidden/>
    <w:qFormat/>
    <w:uiPriority w:val="99"/>
    <w:rPr>
      <w:sz w:val="18"/>
      <w:szCs w:val="18"/>
    </w:rPr>
  </w:style>
  <w:style w:type="character" w:customStyle="1" w:styleId="17">
    <w:name w:val="页脚 Char"/>
    <w:link w:val="8"/>
    <w:qFormat/>
    <w:uiPriority w:val="99"/>
    <w:rPr>
      <w:sz w:val="18"/>
      <w:szCs w:val="18"/>
    </w:rPr>
  </w:style>
  <w:style w:type="character" w:customStyle="1" w:styleId="18">
    <w:name w:val="页脚 Char1"/>
    <w:basedOn w:val="11"/>
    <w:semiHidden/>
    <w:qFormat/>
    <w:uiPriority w:val="99"/>
    <w:rPr>
      <w:sz w:val="18"/>
      <w:szCs w:val="18"/>
    </w:r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2852</Words>
  <Characters>2956</Characters>
  <Lines>11</Lines>
  <Paragraphs>3</Paragraphs>
  <TotalTime>3</TotalTime>
  <ScaleCrop>false</ScaleCrop>
  <LinksUpToDate>false</LinksUpToDate>
  <CharactersWithSpaces>3110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2014-12-22T01:54:00Z</dcterms:created>
  <dc:creator>Administrator</dc:creator>
  <cp:lastModifiedBy>    </cp:lastModifiedBy>
  <dcterms:modified xsi:type="dcterms:W3CDTF">2023-08-19T22:52:50Z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33590A3EDAA7072720831164FB08191D</vt:lpwstr>
  </property>
</Properties>
</file>